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2497" w14:textId="77777777" w:rsidR="008B7299" w:rsidRPr="00DF362F" w:rsidRDefault="008B7299" w:rsidP="008B7299">
      <w:pPr>
        <w:rPr>
          <w:sz w:val="21"/>
          <w:szCs w:val="21"/>
        </w:rPr>
      </w:pPr>
      <w:r w:rsidRPr="00DF362F">
        <w:rPr>
          <w:b/>
          <w:bCs/>
          <w:sz w:val="21"/>
          <w:szCs w:val="21"/>
        </w:rPr>
        <w:t>HOMESTEAD EXEMPTION</w:t>
      </w:r>
      <w:r w:rsidRPr="00DF362F">
        <w:rPr>
          <w:sz w:val="21"/>
          <w:szCs w:val="21"/>
        </w:rPr>
        <w:t xml:space="preserve"> - </w:t>
      </w:r>
      <w:r w:rsidRPr="00DF362F">
        <w:rPr>
          <w:b/>
          <w:bCs/>
          <w:sz w:val="21"/>
          <w:szCs w:val="21"/>
        </w:rPr>
        <w:t>IMPORTANT REMINDER!</w:t>
      </w:r>
      <w:r w:rsidRPr="00DF362F">
        <w:rPr>
          <w:sz w:val="21"/>
          <w:szCs w:val="21"/>
        </w:rPr>
        <w:br/>
      </w:r>
      <w:r w:rsidRPr="00DF362F">
        <w:rPr>
          <w:b/>
          <w:bCs/>
          <w:sz w:val="21"/>
          <w:szCs w:val="21"/>
        </w:rPr>
        <w:t>Happy New Year!</w:t>
      </w:r>
    </w:p>
    <w:p w14:paraId="331B9238" w14:textId="146A7B56" w:rsidR="008B7299" w:rsidRPr="00DF362F" w:rsidRDefault="00A91431" w:rsidP="008B7299">
      <w:pPr>
        <w:rPr>
          <w:sz w:val="21"/>
          <w:szCs w:val="21"/>
        </w:rPr>
      </w:pPr>
      <w:r>
        <w:rPr>
          <w:sz w:val="21"/>
          <w:szCs w:val="21"/>
        </w:rPr>
        <w:t>The deadline to apply for a homestead exemption is approaching. F</w:t>
      </w:r>
      <w:r w:rsidR="008B7299" w:rsidRPr="00DF362F">
        <w:rPr>
          <w:sz w:val="21"/>
          <w:szCs w:val="21"/>
        </w:rPr>
        <w:t xml:space="preserve">iling for </w:t>
      </w:r>
      <w:r>
        <w:rPr>
          <w:sz w:val="21"/>
          <w:szCs w:val="21"/>
        </w:rPr>
        <w:t>a</w:t>
      </w:r>
      <w:r w:rsidR="008B7299" w:rsidRPr="00DF362F">
        <w:rPr>
          <w:sz w:val="21"/>
          <w:szCs w:val="21"/>
        </w:rPr>
        <w:t xml:space="preserve"> Homestead Exemption</w:t>
      </w:r>
      <w:r>
        <w:rPr>
          <w:sz w:val="21"/>
          <w:szCs w:val="21"/>
        </w:rPr>
        <w:t xml:space="preserve"> is </w:t>
      </w:r>
      <w:r w:rsidR="008B7299" w:rsidRPr="00DF362F">
        <w:rPr>
          <w:sz w:val="21"/>
          <w:szCs w:val="21"/>
        </w:rPr>
        <w:t>a great way to save money on your property taxes for 202</w:t>
      </w:r>
      <w:r w:rsidR="00465783">
        <w:rPr>
          <w:sz w:val="21"/>
          <w:szCs w:val="21"/>
        </w:rPr>
        <w:t>6</w:t>
      </w:r>
      <w:r w:rsidR="008B7299" w:rsidRPr="00DF362F">
        <w:rPr>
          <w:sz w:val="21"/>
          <w:szCs w:val="21"/>
        </w:rPr>
        <w:t xml:space="preserve"> and every year after!</w:t>
      </w:r>
    </w:p>
    <w:p w14:paraId="43C52E42" w14:textId="77777777" w:rsidR="008B7299" w:rsidRPr="00DF362F" w:rsidRDefault="008B7299" w:rsidP="008B7299">
      <w:pPr>
        <w:rPr>
          <w:sz w:val="21"/>
          <w:szCs w:val="21"/>
        </w:rPr>
      </w:pPr>
      <w:r w:rsidRPr="00DF362F">
        <w:rPr>
          <w:sz w:val="21"/>
          <w:szCs w:val="21"/>
        </w:rPr>
        <w:t>The Homestead Exemption gives you a $50,000 reduction on your home’s appraised value. That means your property taxes are calculated after taking $50,000 off the appraised value. For school taxes, the exemption is $25,000, so your total savings will likely be between $500–$700, depending on the millage rate in your area.</w:t>
      </w:r>
    </w:p>
    <w:p w14:paraId="7E8C717D" w14:textId="77777777" w:rsidR="008B7299" w:rsidRPr="00DF362F" w:rsidRDefault="008B7299" w:rsidP="008B7299">
      <w:pPr>
        <w:rPr>
          <w:b/>
          <w:bCs/>
          <w:sz w:val="21"/>
          <w:szCs w:val="21"/>
        </w:rPr>
      </w:pPr>
      <w:r w:rsidRPr="00DF362F">
        <w:rPr>
          <w:b/>
          <w:bCs/>
          <w:sz w:val="21"/>
          <w:szCs w:val="21"/>
        </w:rPr>
        <w:t>How to File for Homestead Exemption:</w:t>
      </w:r>
    </w:p>
    <w:p w14:paraId="6CEACE9B" w14:textId="77777777" w:rsidR="008B7299" w:rsidRPr="00DF362F" w:rsidRDefault="008B7299" w:rsidP="008B7299">
      <w:pPr>
        <w:numPr>
          <w:ilvl w:val="0"/>
          <w:numId w:val="1"/>
        </w:numPr>
        <w:rPr>
          <w:sz w:val="21"/>
          <w:szCs w:val="21"/>
        </w:rPr>
      </w:pPr>
      <w:r w:rsidRPr="00DF362F">
        <w:rPr>
          <w:b/>
          <w:bCs/>
          <w:sz w:val="21"/>
          <w:szCs w:val="21"/>
        </w:rPr>
        <w:t xml:space="preserve">File in </w:t>
      </w:r>
      <w:proofErr w:type="gramStart"/>
      <w:r w:rsidRPr="00DF362F">
        <w:rPr>
          <w:b/>
          <w:bCs/>
          <w:sz w:val="21"/>
          <w:szCs w:val="21"/>
        </w:rPr>
        <w:t>person</w:t>
      </w:r>
      <w:proofErr w:type="gramEnd"/>
      <w:r w:rsidRPr="00DF362F">
        <w:rPr>
          <w:b/>
          <w:bCs/>
          <w:sz w:val="21"/>
          <w:szCs w:val="21"/>
        </w:rPr>
        <w:t xml:space="preserve"> the first time.</w:t>
      </w:r>
      <w:r w:rsidRPr="00DF362F">
        <w:rPr>
          <w:sz w:val="21"/>
          <w:szCs w:val="21"/>
        </w:rPr>
        <w:t xml:space="preserve"> After that, it renews automatically </w:t>
      </w:r>
      <w:proofErr w:type="gramStart"/>
      <w:r w:rsidRPr="00DF362F">
        <w:rPr>
          <w:sz w:val="21"/>
          <w:szCs w:val="21"/>
        </w:rPr>
        <w:t>as long as</w:t>
      </w:r>
      <w:proofErr w:type="gramEnd"/>
      <w:r w:rsidRPr="00DF362F">
        <w:rPr>
          <w:sz w:val="21"/>
          <w:szCs w:val="21"/>
        </w:rPr>
        <w:t xml:space="preserve"> your home remains your primary residence.</w:t>
      </w:r>
    </w:p>
    <w:p w14:paraId="0704F671" w14:textId="3232A03C" w:rsidR="008B7299" w:rsidRPr="00DF362F" w:rsidRDefault="008B7299" w:rsidP="008B7299">
      <w:pPr>
        <w:numPr>
          <w:ilvl w:val="0"/>
          <w:numId w:val="1"/>
        </w:numPr>
        <w:rPr>
          <w:sz w:val="21"/>
          <w:szCs w:val="21"/>
        </w:rPr>
      </w:pPr>
      <w:r w:rsidRPr="00DF362F">
        <w:rPr>
          <w:b/>
          <w:bCs/>
          <w:sz w:val="21"/>
          <w:szCs w:val="21"/>
        </w:rPr>
        <w:t>Deadline:</w:t>
      </w:r>
      <w:r w:rsidRPr="00DF362F">
        <w:rPr>
          <w:sz w:val="21"/>
          <w:szCs w:val="21"/>
        </w:rPr>
        <w:t xml:space="preserve"> March 1, 202</w:t>
      </w:r>
      <w:r w:rsidR="00465783">
        <w:rPr>
          <w:sz w:val="21"/>
          <w:szCs w:val="21"/>
        </w:rPr>
        <w:t>6</w:t>
      </w:r>
      <w:r w:rsidRPr="00DF362F">
        <w:rPr>
          <w:sz w:val="21"/>
          <w:szCs w:val="21"/>
        </w:rPr>
        <w:t>. Don’t miss it! (They won’t accept late filings.)</w:t>
      </w:r>
    </w:p>
    <w:p w14:paraId="646EF057" w14:textId="77777777" w:rsidR="008B7299" w:rsidRPr="00DF362F" w:rsidRDefault="008B7299" w:rsidP="008B7299">
      <w:pPr>
        <w:numPr>
          <w:ilvl w:val="0"/>
          <w:numId w:val="1"/>
        </w:numPr>
        <w:rPr>
          <w:sz w:val="21"/>
          <w:szCs w:val="21"/>
        </w:rPr>
      </w:pPr>
      <w:r w:rsidRPr="00DF362F">
        <w:rPr>
          <w:b/>
          <w:bCs/>
          <w:sz w:val="21"/>
          <w:szCs w:val="21"/>
        </w:rPr>
        <w:t>Requirements:</w:t>
      </w:r>
      <w:r w:rsidRPr="00DF362F">
        <w:rPr>
          <w:sz w:val="21"/>
          <w:szCs w:val="21"/>
        </w:rPr>
        <w:t xml:space="preserve"> Bring the following to your nearest Property Appraiser’s Office:</w:t>
      </w:r>
    </w:p>
    <w:p w14:paraId="0F0728A7" w14:textId="77777777" w:rsidR="008B7299" w:rsidRPr="00DF362F" w:rsidRDefault="008B7299" w:rsidP="008B7299">
      <w:pPr>
        <w:numPr>
          <w:ilvl w:val="1"/>
          <w:numId w:val="1"/>
        </w:numPr>
        <w:rPr>
          <w:sz w:val="21"/>
          <w:szCs w:val="21"/>
        </w:rPr>
      </w:pPr>
      <w:r w:rsidRPr="00DF362F">
        <w:rPr>
          <w:sz w:val="21"/>
          <w:szCs w:val="21"/>
        </w:rPr>
        <w:t>Your recorded deed.</w:t>
      </w:r>
    </w:p>
    <w:p w14:paraId="20AF497D" w14:textId="77777777" w:rsidR="008B7299" w:rsidRPr="00DF362F" w:rsidRDefault="008B7299" w:rsidP="008B7299">
      <w:pPr>
        <w:numPr>
          <w:ilvl w:val="1"/>
          <w:numId w:val="1"/>
        </w:numPr>
        <w:rPr>
          <w:sz w:val="21"/>
          <w:szCs w:val="21"/>
        </w:rPr>
      </w:pPr>
      <w:r w:rsidRPr="00DF362F">
        <w:rPr>
          <w:sz w:val="21"/>
          <w:szCs w:val="21"/>
        </w:rPr>
        <w:t>Proof of Social Security numbers for all owners (e.g., Social Security card, W-2, or tax return).</w:t>
      </w:r>
    </w:p>
    <w:p w14:paraId="7FA30A70" w14:textId="77777777" w:rsidR="008B7299" w:rsidRPr="00DF362F" w:rsidRDefault="008B7299" w:rsidP="008B7299">
      <w:pPr>
        <w:numPr>
          <w:ilvl w:val="1"/>
          <w:numId w:val="1"/>
        </w:numPr>
        <w:rPr>
          <w:sz w:val="21"/>
          <w:szCs w:val="21"/>
        </w:rPr>
      </w:pPr>
      <w:r w:rsidRPr="00DF362F">
        <w:rPr>
          <w:sz w:val="21"/>
          <w:szCs w:val="21"/>
        </w:rPr>
        <w:t>Florida driver’s license or ID with your updated address.</w:t>
      </w:r>
    </w:p>
    <w:p w14:paraId="2CD45636" w14:textId="77777777" w:rsidR="008B7299" w:rsidRPr="00DF362F" w:rsidRDefault="008B7299" w:rsidP="008B7299">
      <w:pPr>
        <w:numPr>
          <w:ilvl w:val="1"/>
          <w:numId w:val="1"/>
        </w:numPr>
        <w:rPr>
          <w:sz w:val="21"/>
          <w:szCs w:val="21"/>
        </w:rPr>
      </w:pPr>
      <w:r w:rsidRPr="00DF362F">
        <w:rPr>
          <w:sz w:val="21"/>
          <w:szCs w:val="21"/>
        </w:rPr>
        <w:t>All current Florida vehicle registrations with your updated address.</w:t>
      </w:r>
    </w:p>
    <w:p w14:paraId="68FC2244" w14:textId="77777777" w:rsidR="008B7299" w:rsidRPr="00DF362F" w:rsidRDefault="008B7299" w:rsidP="008B7299">
      <w:pPr>
        <w:rPr>
          <w:b/>
          <w:bCs/>
          <w:sz w:val="21"/>
          <w:szCs w:val="21"/>
        </w:rPr>
      </w:pPr>
      <w:r w:rsidRPr="00DF362F">
        <w:rPr>
          <w:b/>
          <w:bCs/>
          <w:sz w:val="21"/>
          <w:szCs w:val="21"/>
        </w:rPr>
        <w:t>Check Your Escrow Account:</w:t>
      </w:r>
    </w:p>
    <w:p w14:paraId="2BBB83F0" w14:textId="79873CFB" w:rsidR="008B7299" w:rsidRPr="00DF362F" w:rsidRDefault="008B7299" w:rsidP="008B7299">
      <w:pPr>
        <w:rPr>
          <w:sz w:val="21"/>
          <w:szCs w:val="21"/>
        </w:rPr>
      </w:pPr>
      <w:r w:rsidRPr="00DF362F">
        <w:rPr>
          <w:sz w:val="21"/>
          <w:szCs w:val="21"/>
        </w:rPr>
        <w:t>Take a moment to review your escrow account with your mortgage company. Compare your 202</w:t>
      </w:r>
      <w:r w:rsidR="00432EFB">
        <w:rPr>
          <w:sz w:val="21"/>
          <w:szCs w:val="21"/>
        </w:rPr>
        <w:t>5</w:t>
      </w:r>
      <w:r w:rsidRPr="00DF362F">
        <w:rPr>
          <w:sz w:val="21"/>
          <w:szCs w:val="21"/>
        </w:rPr>
        <w:t xml:space="preserve"> tax bill (sent by the Tax Collector) with what your mortgage company is withholding each month. If they aren’t setting aside enough, you might face a deficit at the end of 202</w:t>
      </w:r>
      <w:r w:rsidR="00465783">
        <w:rPr>
          <w:sz w:val="21"/>
          <w:szCs w:val="21"/>
        </w:rPr>
        <w:t>6</w:t>
      </w:r>
      <w:r w:rsidRPr="00DF362F">
        <w:rPr>
          <w:sz w:val="21"/>
          <w:szCs w:val="21"/>
        </w:rPr>
        <w:t>. You can call your mortgage company to adjust your tax escrow and avoid surprises.</w:t>
      </w:r>
    </w:p>
    <w:p w14:paraId="53C163FB" w14:textId="77777777" w:rsidR="008B7299" w:rsidRPr="00DF362F" w:rsidRDefault="008B7299" w:rsidP="008B7299">
      <w:pPr>
        <w:rPr>
          <w:sz w:val="21"/>
          <w:szCs w:val="21"/>
        </w:rPr>
      </w:pPr>
      <w:r w:rsidRPr="00DF362F">
        <w:rPr>
          <w:sz w:val="21"/>
          <w:szCs w:val="21"/>
        </w:rPr>
        <w:t>If you have any questions, feel free to call me or contact your local Property Appraiser’s Office. I’m here to help!</w:t>
      </w:r>
    </w:p>
    <w:p w14:paraId="3D256D33" w14:textId="215239F4" w:rsidR="008B7299" w:rsidRPr="00DF362F" w:rsidRDefault="008B7299" w:rsidP="008B7299">
      <w:pPr>
        <w:rPr>
          <w:sz w:val="21"/>
          <w:szCs w:val="21"/>
        </w:rPr>
      </w:pPr>
      <w:r w:rsidRPr="00DF362F">
        <w:rPr>
          <w:sz w:val="21"/>
          <w:szCs w:val="21"/>
        </w:rPr>
        <w:t>Wishing you a wonderful 202</w:t>
      </w:r>
      <w:r w:rsidR="00465783">
        <w:rPr>
          <w:sz w:val="21"/>
          <w:szCs w:val="21"/>
        </w:rPr>
        <w:t>6</w:t>
      </w:r>
      <w:r w:rsidRPr="00DF362F">
        <w:rPr>
          <w:sz w:val="21"/>
          <w:szCs w:val="21"/>
        </w:rPr>
        <w:t>,</w:t>
      </w:r>
      <w:r w:rsidRPr="00DF362F">
        <w:rPr>
          <w:sz w:val="21"/>
          <w:szCs w:val="21"/>
        </w:rPr>
        <w:br/>
      </w:r>
      <w:r w:rsidRPr="00DF362F">
        <w:rPr>
          <w:b/>
          <w:bCs/>
          <w:sz w:val="21"/>
          <w:szCs w:val="21"/>
        </w:rPr>
        <w:t>[Your Name]</w:t>
      </w:r>
      <w:r w:rsidRPr="00DF362F">
        <w:rPr>
          <w:sz w:val="21"/>
          <w:szCs w:val="21"/>
        </w:rPr>
        <w:br/>
      </w:r>
      <w:r w:rsidRPr="00DF362F">
        <w:rPr>
          <w:b/>
          <w:bCs/>
          <w:sz w:val="21"/>
          <w:szCs w:val="21"/>
        </w:rPr>
        <w:t>REALTOR®</w:t>
      </w:r>
      <w:r w:rsidRPr="00DF362F">
        <w:rPr>
          <w:sz w:val="21"/>
          <w:szCs w:val="21"/>
        </w:rPr>
        <w:br/>
      </w:r>
      <w:r w:rsidRPr="00DF362F">
        <w:rPr>
          <w:b/>
          <w:bCs/>
          <w:sz w:val="21"/>
          <w:szCs w:val="21"/>
        </w:rPr>
        <w:t>ERA American Real Estate</w:t>
      </w:r>
    </w:p>
    <w:p w14:paraId="4C4FC09B" w14:textId="77777777" w:rsidR="00F55244" w:rsidRDefault="00F55244"/>
    <w:sectPr w:rsidR="00F55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4351"/>
    <w:multiLevelType w:val="multilevel"/>
    <w:tmpl w:val="8982D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24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99"/>
    <w:rsid w:val="000D2BB6"/>
    <w:rsid w:val="00193A60"/>
    <w:rsid w:val="002A7E41"/>
    <w:rsid w:val="002B3194"/>
    <w:rsid w:val="00432EFB"/>
    <w:rsid w:val="00465783"/>
    <w:rsid w:val="005A553E"/>
    <w:rsid w:val="008B7299"/>
    <w:rsid w:val="00915DBE"/>
    <w:rsid w:val="00967EE8"/>
    <w:rsid w:val="00A91431"/>
    <w:rsid w:val="00F03C08"/>
    <w:rsid w:val="00F55244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956F"/>
  <w15:chartTrackingRefBased/>
  <w15:docId w15:val="{9C0763E2-B9D3-4A1E-9028-7DE2E053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9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1426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Gauthier</dc:creator>
  <cp:keywords/>
  <dc:description/>
  <cp:lastModifiedBy>Deborah Holbrook</cp:lastModifiedBy>
  <cp:revision>1</cp:revision>
  <dcterms:created xsi:type="dcterms:W3CDTF">2026-01-05T22:59:00Z</dcterms:created>
  <dcterms:modified xsi:type="dcterms:W3CDTF">2026-01-22T21:10:00Z</dcterms:modified>
</cp:coreProperties>
</file>